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313"/>
      </w:tblGrid>
      <w:tr w:rsidR="00336EA8" w:rsidRPr="006D01A6" w:rsidTr="007C7A77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EA8" w:rsidRPr="006D01A6" w:rsidRDefault="00336EA8" w:rsidP="007C7A77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D461C4">
              <w:rPr>
                <w:rFonts w:asciiTheme="minorEastAsia" w:hAnsiTheme="minorEastAsia" w:hint="eastAsia"/>
                <w:szCs w:val="21"/>
              </w:rPr>
              <w:t>製品の名称及び型番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EA8" w:rsidRPr="006D01A6" w:rsidRDefault="00336EA8" w:rsidP="007C7A77">
            <w:pPr>
              <w:pStyle w:val="a3"/>
              <w:snapToGrid w:val="0"/>
              <w:spacing w:line="240" w:lineRule="atLeast"/>
              <w:ind w:leftChars="-73" w:left="-153"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F15CF8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proofErr w:type="gramStart"/>
            <w:r w:rsidRPr="00F15CF8">
              <w:rPr>
                <w:rFonts w:asciiTheme="minorEastAsia" w:eastAsiaTheme="minorEastAsia" w:hAnsiTheme="minorEastAsia" w:hint="eastAsia"/>
                <w:szCs w:val="21"/>
              </w:rPr>
              <w:t>高画素</w:t>
            </w:r>
            <w:proofErr w:type="gramEnd"/>
            <w:r w:rsidRPr="00F15CF8">
              <w:rPr>
                <w:rFonts w:asciiTheme="minorEastAsia" w:eastAsiaTheme="minorEastAsia" w:hAnsiTheme="minorEastAsia" w:hint="eastAsia"/>
                <w:szCs w:val="21"/>
              </w:rPr>
              <w:t>カメラオートフォーカスモータ</w:t>
            </w:r>
          </w:p>
        </w:tc>
      </w:tr>
      <w:tr w:rsidR="00336EA8" w:rsidRPr="006D01A6" w:rsidTr="007C7A77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EA8" w:rsidRPr="006D01A6" w:rsidRDefault="00336EA8" w:rsidP="007C7A77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D461C4">
              <w:rPr>
                <w:rFonts w:asciiTheme="minorEastAsia" w:hAnsiTheme="minorEastAsia" w:hint="eastAsia"/>
                <w:szCs w:val="21"/>
              </w:rPr>
              <w:t>製品主要技術性能指</w:t>
            </w:r>
            <w:proofErr w:type="gramStart"/>
            <w:r w:rsidRPr="00D461C4">
              <w:rPr>
                <w:rFonts w:asciiTheme="minorEastAsia" w:hAnsiTheme="minorEastAsia" w:hint="eastAsia"/>
                <w:szCs w:val="21"/>
              </w:rPr>
              <w:t>標</w:t>
            </w:r>
            <w:proofErr w:type="gramEnd"/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EA8" w:rsidRDefault="00336EA8" w:rsidP="007C7A77">
            <w:pPr>
              <w:pStyle w:val="a3"/>
              <w:widowControl/>
              <w:snapToGrid w:val="0"/>
              <w:spacing w:line="240" w:lineRule="atLeast"/>
              <w:ind w:left="425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:rsidR="00336EA8" w:rsidRDefault="00336EA8" w:rsidP="007C7A77">
            <w:pPr>
              <w:pStyle w:val="a3"/>
              <w:widowControl/>
              <w:snapToGrid w:val="0"/>
              <w:spacing w:line="240" w:lineRule="atLeast"/>
              <w:ind w:left="425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:rsidR="00336EA8" w:rsidRPr="003D5303" w:rsidRDefault="00336EA8" w:rsidP="007C7A77">
            <w:pPr>
              <w:pStyle w:val="a3"/>
              <w:widowControl/>
              <w:snapToGrid w:val="0"/>
              <w:spacing w:line="240" w:lineRule="atLeast"/>
              <w:ind w:leftChars="202" w:left="424" w:firstLineChars="250" w:firstLine="525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3D5303">
              <w:rPr>
                <w:rFonts w:asciiTheme="minorEastAsia" w:eastAsiaTheme="minorEastAsia" w:hAnsiTheme="minorEastAsia" w:cs="宋体" w:hint="eastAsia"/>
                <w:szCs w:val="21"/>
              </w:rPr>
              <w:t>機能：オートフォーカス</w:t>
            </w:r>
          </w:p>
          <w:p w:rsidR="00336EA8" w:rsidRPr="003D5303" w:rsidRDefault="00336EA8" w:rsidP="007C7A77">
            <w:pPr>
              <w:widowControl/>
              <w:snapToGrid w:val="0"/>
              <w:spacing w:line="240" w:lineRule="atLeast"/>
              <w:ind w:firstLineChars="450" w:firstLine="945"/>
              <w:jc w:val="left"/>
              <w:rPr>
                <w:rFonts w:asciiTheme="minorEastAsia" w:hAnsiTheme="minorEastAsia" w:cs="宋体"/>
                <w:szCs w:val="21"/>
              </w:rPr>
            </w:pPr>
            <w:r w:rsidRPr="003D5303">
              <w:rPr>
                <w:rFonts w:asciiTheme="minorEastAsia" w:hAnsiTheme="minorEastAsia" w:cs="宋体" w:hint="eastAsia"/>
                <w:szCs w:val="21"/>
              </w:rPr>
              <w:t>適用画素：8 m / 13M / 16M</w:t>
            </w:r>
          </w:p>
        </w:tc>
      </w:tr>
      <w:tr w:rsidR="00336EA8" w:rsidRPr="006D01A6" w:rsidTr="007C7A77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EA8" w:rsidRPr="003D5303" w:rsidRDefault="00336EA8" w:rsidP="007C7A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D5303">
              <w:rPr>
                <w:rFonts w:asciiTheme="minorEastAsia" w:hAnsiTheme="minorEastAsia" w:hint="eastAsia"/>
                <w:szCs w:val="21"/>
              </w:rPr>
              <w:t>古い製品と比べるとどんな改善にもある</w:t>
            </w:r>
          </w:p>
          <w:p w:rsidR="00336EA8" w:rsidRPr="006D01A6" w:rsidRDefault="00336EA8" w:rsidP="007C7A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D5303">
              <w:rPr>
                <w:rFonts w:asciiTheme="minorEastAsia" w:hAnsiTheme="minorEastAsia" w:hint="eastAsia"/>
                <w:szCs w:val="21"/>
              </w:rPr>
              <w:t>（構造、材質、技術、工</w:t>
            </w:r>
            <w:proofErr w:type="gramStart"/>
            <w:r w:rsidRPr="003D5303">
              <w:rPr>
                <w:rFonts w:asciiTheme="minorEastAsia" w:hAnsiTheme="minorEastAsia" w:hint="eastAsia"/>
                <w:szCs w:val="21"/>
              </w:rPr>
              <w:t>芸</w:t>
            </w:r>
            <w:proofErr w:type="gramEnd"/>
            <w:r w:rsidRPr="003D5303">
              <w:rPr>
                <w:rFonts w:asciiTheme="minorEastAsia" w:hAnsiTheme="minorEastAsia" w:hint="eastAsia"/>
                <w:szCs w:val="21"/>
              </w:rPr>
              <w:t>、性能、使用）機能）を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EA8" w:rsidRPr="006D01A6" w:rsidRDefault="00336EA8" w:rsidP="00336EA8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</w:rPr>
            </w:pPr>
            <w:r w:rsidRPr="003D5303">
              <w:rPr>
                <w:rFonts w:asciiTheme="minorEastAsia" w:hAnsiTheme="minorEastAsia" w:cs="宋体" w:hint="eastAsia"/>
                <w:szCs w:val="21"/>
              </w:rPr>
              <w:t>携帯電話、新製品で</w:t>
            </w:r>
            <w:proofErr w:type="gramStart"/>
            <w:r w:rsidRPr="003D5303">
              <w:rPr>
                <w:rFonts w:asciiTheme="minorEastAsia" w:hAnsiTheme="minorEastAsia" w:cs="宋体" w:hint="eastAsia"/>
                <w:szCs w:val="21"/>
              </w:rPr>
              <w:t>高画素</w:t>
            </w:r>
            <w:proofErr w:type="gramEnd"/>
            <w:r w:rsidRPr="003D5303">
              <w:rPr>
                <w:rFonts w:asciiTheme="minorEastAsia" w:hAnsiTheme="minorEastAsia" w:cs="宋体" w:hint="eastAsia"/>
                <w:szCs w:val="21"/>
              </w:rPr>
              <w:t>カメラオートフォーカスモータは</w:t>
            </w:r>
            <w:proofErr w:type="gramStart"/>
            <w:r w:rsidRPr="003D5303">
              <w:rPr>
                <w:rFonts w:asciiTheme="minorEastAsia" w:hAnsiTheme="minorEastAsia" w:cs="宋体" w:hint="eastAsia"/>
                <w:szCs w:val="21"/>
              </w:rPr>
              <w:t>以下の</w:t>
            </w:r>
            <w:proofErr w:type="gramEnd"/>
            <w:r w:rsidRPr="003D5303">
              <w:rPr>
                <w:rFonts w:asciiTheme="minorEastAsia" w:hAnsiTheme="minorEastAsia" w:cs="宋体" w:hint="eastAsia"/>
                <w:szCs w:val="21"/>
              </w:rPr>
              <w:t>改善を改善している。</w:t>
            </w:r>
            <w:r w:rsidRPr="006D01A6">
              <w:rPr>
                <w:rFonts w:asciiTheme="minorEastAsia" w:hAnsiTheme="minorEastAsia" w:cs="宋体" w:hint="eastAsia"/>
                <w:szCs w:val="21"/>
              </w:rPr>
              <w:t>：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2080"/>
              <w:gridCol w:w="2080"/>
              <w:gridCol w:w="2081"/>
            </w:tblGrid>
            <w:tr w:rsidR="00336EA8" w:rsidRPr="006D01A6" w:rsidTr="007C7A77">
              <w:tc>
                <w:tcPr>
                  <w:tcW w:w="912" w:type="dxa"/>
                  <w:vAlign w:val="center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古い製品</w:t>
                  </w:r>
                </w:p>
              </w:tc>
              <w:tc>
                <w:tcPr>
                  <w:tcW w:w="2080" w:type="dxa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新製品</w:t>
                  </w:r>
                </w:p>
              </w:tc>
              <w:tc>
                <w:tcPr>
                  <w:tcW w:w="2081" w:type="dxa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proofErr w:type="gramStart"/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効</w:t>
                  </w:r>
                  <w:proofErr w:type="gramEnd"/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用</w:t>
                  </w:r>
                </w:p>
              </w:tc>
            </w:tr>
            <w:tr w:rsidR="00336EA8" w:rsidRPr="006D01A6" w:rsidTr="007C7A77">
              <w:tc>
                <w:tcPr>
                  <w:tcW w:w="912" w:type="dxa"/>
                  <w:vAlign w:val="center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構造</w:t>
                  </w:r>
                </w:p>
              </w:tc>
              <w:tc>
                <w:tcPr>
                  <w:tcW w:w="2080" w:type="dxa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金属素材ケース</w:t>
                  </w:r>
                </w:p>
              </w:tc>
              <w:tc>
                <w:tcPr>
                  <w:tcW w:w="2080" w:type="dxa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プラスチックケースにプラスチックの外カバー</w:t>
                  </w:r>
                </w:p>
              </w:tc>
              <w:tc>
                <w:tcPr>
                  <w:tcW w:w="2081" w:type="dxa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モータの高さを柔軟に組み合わせて</w:t>
                  </w:r>
                </w:p>
              </w:tc>
            </w:tr>
            <w:tr w:rsidR="00336EA8" w:rsidRPr="006D01A6" w:rsidTr="007C7A77">
              <w:tc>
                <w:tcPr>
                  <w:tcW w:w="912" w:type="dxa"/>
                  <w:vAlign w:val="center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設計技術</w:t>
                  </w:r>
                </w:p>
              </w:tc>
              <w:tc>
                <w:tcPr>
                  <w:tcW w:w="2080" w:type="dxa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設置に金属筐体内部の破片</w:t>
                  </w:r>
                </w:p>
              </w:tc>
              <w:tc>
                <w:tcPr>
                  <w:tcW w:w="2080" w:type="dxa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破片に設置、金属殻以外</w:t>
                  </w:r>
                </w:p>
              </w:tc>
              <w:tc>
                <w:tcPr>
                  <w:tcW w:w="2081" w:type="dxa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十分バネ設計空間を提供する</w:t>
                  </w:r>
                </w:p>
              </w:tc>
            </w:tr>
            <w:tr w:rsidR="00336EA8" w:rsidRPr="006D01A6" w:rsidTr="007C7A77">
              <w:tc>
                <w:tcPr>
                  <w:tcW w:w="912" w:type="dxa"/>
                  <w:vAlign w:val="center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工</w:t>
                  </w:r>
                  <w:proofErr w:type="gramStart"/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芸</w:t>
                  </w:r>
                  <w:proofErr w:type="gramEnd"/>
                </w:p>
              </w:tc>
              <w:tc>
                <w:tcPr>
                  <w:tcW w:w="2080" w:type="dxa"/>
                </w:tcPr>
                <w:p w:rsidR="00336EA8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336EA8" w:rsidRDefault="00336EA8" w:rsidP="007C7A77">
                  <w:pPr>
                    <w:snapToGrid w:val="0"/>
                    <w:spacing w:line="240" w:lineRule="atLeast"/>
                    <w:ind w:firstLineChars="100" w:firstLine="21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336EA8" w:rsidRPr="006D01A6" w:rsidRDefault="00336EA8" w:rsidP="007C7A77">
                  <w:pPr>
                    <w:snapToGrid w:val="0"/>
                    <w:spacing w:line="240" w:lineRule="atLeast"/>
                    <w:ind w:firstLineChars="100" w:firstLine="210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傳統工藝</w:t>
                  </w:r>
                </w:p>
              </w:tc>
              <w:tc>
                <w:tcPr>
                  <w:tcW w:w="2080" w:type="dxa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プラスチックの外カバーと金属の外殻を合わせて</w:t>
                  </w:r>
                </w:p>
              </w:tc>
              <w:tc>
                <w:tcPr>
                  <w:tcW w:w="2081" w:type="dxa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プラスチックの外カバーはクッションを提供することを提供する</w:t>
                  </w:r>
                </w:p>
              </w:tc>
            </w:tr>
            <w:tr w:rsidR="00336EA8" w:rsidRPr="006D01A6" w:rsidTr="007C7A77">
              <w:tc>
                <w:tcPr>
                  <w:tcW w:w="912" w:type="dxa"/>
                  <w:vAlign w:val="center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proofErr w:type="gramStart"/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動</w:t>
                  </w:r>
                  <w:proofErr w:type="gramEnd"/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的光軸傾斜角：</w:t>
                  </w:r>
                  <w:proofErr w:type="gramStart"/>
                  <w:r w:rsidRPr="003D5303">
                    <w:rPr>
                      <w:rFonts w:asciiTheme="minorEastAsia" w:hAnsiTheme="minorEastAsia" w:cs="宋体"/>
                      <w:szCs w:val="21"/>
                    </w:rPr>
                    <w:t>0 .</w:t>
                  </w:r>
                  <w:proofErr w:type="gramEnd"/>
                  <w:r w:rsidRPr="003D5303">
                    <w:rPr>
                      <w:rFonts w:asciiTheme="minorEastAsia" w:hAnsiTheme="minorEastAsia" w:cs="宋体"/>
                      <w:szCs w:val="21"/>
                    </w:rPr>
                    <w:t xml:space="preserve"> 25</w:t>
                  </w:r>
                  <w:r w:rsidRPr="003D5303">
                    <w:rPr>
                      <w:rFonts w:ascii="MS Mincho" w:eastAsia="MS Mincho" w:hAnsi="MS Mincho" w:cs="MS Mincho" w:hint="eastAsia"/>
                      <w:szCs w:val="21"/>
                    </w:rPr>
                    <w:t>∘</w:t>
                  </w:r>
                  <w:r w:rsidRPr="003D5303">
                    <w:rPr>
                      <w:rFonts w:ascii="宋体" w:eastAsia="宋体" w:hAnsi="宋体" w:cs="宋体" w:hint="eastAsia"/>
                      <w:szCs w:val="21"/>
                    </w:rPr>
                    <w:t>（じゅうご分）≤</w:t>
                  </w:r>
                </w:p>
              </w:tc>
              <w:tc>
                <w:tcPr>
                  <w:tcW w:w="2080" w:type="dxa"/>
                </w:tcPr>
                <w:p w:rsidR="00336EA8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proofErr w:type="gramStart"/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動</w:t>
                  </w:r>
                  <w:proofErr w:type="gramEnd"/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的光軸傾斜角：≤</w:t>
                  </w:r>
                  <w:r w:rsidRPr="003D5303">
                    <w:rPr>
                      <w:rFonts w:asciiTheme="minorEastAsia" w:hAnsiTheme="minorEastAsia" w:cs="宋体"/>
                      <w:szCs w:val="21"/>
                    </w:rPr>
                    <w:t>0.167</w:t>
                  </w:r>
                  <w:r w:rsidRPr="003D5303">
                    <w:rPr>
                      <w:rFonts w:ascii="MS Mincho" w:eastAsia="MS Mincho" w:hAnsi="MS Mincho" w:cs="MS Mincho" w:hint="eastAsia"/>
                      <w:szCs w:val="21"/>
                    </w:rPr>
                    <w:t>∘</w:t>
                  </w:r>
                  <w:r w:rsidRPr="003D5303">
                    <w:rPr>
                      <w:rFonts w:ascii="宋体" w:eastAsia="宋体" w:hAnsi="宋体" w:cs="宋体" w:hint="eastAsia"/>
                      <w:szCs w:val="21"/>
                    </w:rPr>
                    <w:t>（じゅう分）</w:t>
                  </w:r>
                </w:p>
              </w:tc>
              <w:tc>
                <w:tcPr>
                  <w:tcW w:w="2081" w:type="dxa"/>
                </w:tcPr>
                <w:p w:rsidR="00336EA8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画素映像品質要求。</w:t>
                  </w:r>
                </w:p>
              </w:tc>
            </w:tr>
            <w:tr w:rsidR="00336EA8" w:rsidRPr="006D01A6" w:rsidTr="007C7A77">
              <w:tc>
                <w:tcPr>
                  <w:tcW w:w="912" w:type="dxa"/>
                  <w:vAlign w:val="center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6D01A6">
                    <w:rPr>
                      <w:rFonts w:asciiTheme="minorEastAsia" w:hAnsiTheme="minorEastAsia" w:cs="宋体" w:hint="eastAsia"/>
                      <w:szCs w:val="21"/>
                    </w:rPr>
                    <w:t>使用功能</w:t>
                  </w:r>
                </w:p>
              </w:tc>
              <w:tc>
                <w:tcPr>
                  <w:tcW w:w="2080" w:type="dxa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6D01A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 xml:space="preserve"> 一般規格自動對焦。</w:t>
                  </w:r>
                </w:p>
              </w:tc>
              <w:tc>
                <w:tcPr>
                  <w:tcW w:w="2080" w:type="dxa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自動對焦，可移動行程長。</w:t>
                  </w:r>
                </w:p>
              </w:tc>
              <w:tc>
                <w:tcPr>
                  <w:tcW w:w="2081" w:type="dxa"/>
                </w:tcPr>
                <w:p w:rsidR="00336EA8" w:rsidRPr="006D01A6" w:rsidRDefault="00336EA8" w:rsidP="007C7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適用於高像素鏡頭程像所需。</w:t>
                  </w:r>
                </w:p>
              </w:tc>
            </w:tr>
          </w:tbl>
          <w:p w:rsidR="00336EA8" w:rsidRPr="006D01A6" w:rsidRDefault="00336EA8" w:rsidP="007C7A77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  <w:lang w:eastAsia="zh-TW"/>
              </w:rPr>
            </w:pPr>
          </w:p>
        </w:tc>
      </w:tr>
    </w:tbl>
    <w:p w:rsidR="004B7B33" w:rsidRDefault="004B7B33">
      <w:bookmarkStart w:id="0" w:name="_GoBack"/>
      <w:bookmarkEnd w:id="0"/>
    </w:p>
    <w:sectPr w:rsidR="004B7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A8"/>
    <w:rsid w:val="00336EA8"/>
    <w:rsid w:val="004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A8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table" w:styleId="a4">
    <w:name w:val="Table Grid"/>
    <w:basedOn w:val="a1"/>
    <w:uiPriority w:val="59"/>
    <w:rsid w:val="00336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A8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table" w:styleId="a4">
    <w:name w:val="Table Grid"/>
    <w:basedOn w:val="a1"/>
    <w:uiPriority w:val="59"/>
    <w:rsid w:val="00336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2017-09-11T07:13:00Z</dcterms:created>
  <dcterms:modified xsi:type="dcterms:W3CDTF">2017-09-11T07:13:00Z</dcterms:modified>
</cp:coreProperties>
</file>